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de 20 Palabras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mañana se despertó con un cielo azul y despejado, prometiendo un día soleado y agradable para disfrutar al aire libre.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Mi abuela me contaba historias emocionantes de su juventud, transportándome a un mundo de nostalgia y aventuras pasadas.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música suave y relajante llenaba la habitación, creando un ambiente perfecto para la meditación y la introspección.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Cuando viajamos al campo, disfrutamos de la serenidad de la naturaleza, lejos del bullicio de la ciudad.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Después de un largo día de trabajo, me sumergí en un buen libro, dejando que la imaginación me llevara a mundos lejanos.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Los colores vibrantes de las flores en el jardín inundaban los sentidos, creando un espectáculo visual impresionante.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risa de los niños en el parque era contagiosa, y todos los presentes compartieron momentos de alegría y diversión.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El olor a pan recién horneado llenaba la cocina, despertando el apetito y creando un ambiente acogedor.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Observar las estrellas en una noche despejada me hacía sentir pequeño en el vasto universo, generando una sensación de asombro.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el rincón tranquilo de la biblioteca, me sumergí en la lectura de un libro clásico, disfrutando de la belleza de las palabras cuidadosamente escritas.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20-palab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