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ORACIONES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sol brilla en el cielo azul.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 gato blanco juega en el jardín.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luna aparece en la noche.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el parque, los niños corren y ríen.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pájaro canta una hermosa canción.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Mamá cocina deliciosas galletas en la cocina.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 abuelo me cuenta cuentos antes de dormir.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Los árboles tienen hojas verdes en primavera.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autobús escolar nos lleva a la escuela.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el zoológico, vimos elefantes y jirafas.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Puedes leer estas oraciones en voz alta a los niños y pedirles que las escriban tal como las escuchan. Este ejercicio les ayudará a practicar su ortografía y mejorar sus habilidades de escritura de una manera divertida y educativa.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oracion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