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4º DE ESO: </w:t>
        </w:r>
      </w:hyperlink>
      <w:r w:rsidDel="00000000" w:rsidR="00000000" w:rsidRPr="00000000">
        <w:rPr>
          <w:rFonts w:ascii="Electrolize" w:cs="Electrolize" w:eastAsia="Electrolize" w:hAnsi="Electrolize"/>
          <w:b w:val="1"/>
          <w:sz w:val="40"/>
          <w:szCs w:val="40"/>
          <w:rtl w:val="0"/>
        </w:rPr>
        <w:t xml:space="preserve">MP y MB</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En el último campeonato de baile urbano, los jóvenes mostraron su impulso por la danza al ritmo de la música más actual. Durante el campamento, los talentosos bailarines ensayaron incansablemente, buscando la perfección en cada compromiso artístico.</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El sonido de la música era tan vibrante como una lámpara de neón en la oscuridad. Las luces del ambiente creaban una atmósfera mágica, y los artistas, con su mimbre y gracia, se movían al ritmo de la cumbre de la música urbana.</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Cada combatiente en el escenario, desde el colombiano más joven hasta el gambeta experimentado, buscaba acostumbrar al público a una experiencia única. Los aplausos y los comentarios en las redes sociales eran su recompensa.</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En un momento de la actuación, un espectador trató de empacar sus emociones mientras se dejaba llevar por el rumbo de la música. La energía en el campo de batalla artístico era contagiosa, y nadie podía interrumpir la celebración.</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La música moderna, con su poder de impulsar emociones, unió a todos en el campamento de la expresión creativa. Al final, fue una noche de ambición artística y un recordatorio de cómo la música y el baile pueden siembra un profundo sentido de comunidad</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4-e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