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 4º DE ESO: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TILDES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Carlos era un estudiante de 4º de ESO apasionado por los videojuegos y los streamers de Twitch y YouTube. Un día, decidió organizar un torneo de videojuegos con sus amigos para recaudar fondos para una causa benéfica.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Carlos se convirtió en el anfitrión del evento y comenzó a transmitir en vivo en su canal de Twitch. Invitó a otros gamers y streamers a unirse a su partida. La audiencia creció rápidamente a medida que los espectadores disfrutaban de las emocionantes jugadas.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Durante la transmisión, Carlos y sus amigos competían en diferentes juegos, desde shooter hasta juegos de estrategia. Los comentarios y donaciones de la audiencia se sucedían, lo que añadía emoción al evento.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Carlos agradecía a su comunidad por el apoyo constante mientras luchaba por la victoria en el torneo. Al final, el dinero recaudado sería destinado a una organización benéfica que apoyaba a niños necesitados.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Este emocionante día demostró que, a través de la pasión por los videojuegos y el mundo de los streamers, se podía hacer una diferencia positiva en la vida de otros. Carlos y sus amigos se sintieron orgullosos de su contribución y planearon organizar más eventos en el futuro.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Después de este exitoso evento benéfico, Carlos decidió prepararse aún más para sus futuras transmisiones, enfocándose en mejorar su calidad de streaming y aumentar su audiencia. En poco tiempo, su canal de Twitch se convirtió en uno de los más populares de la plataforma.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4-es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