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DICTADOS CON LA LETRA I</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En una isla ilustre, en el idílico archipiélago, vivía un iracundo ilusionista llamado Ignacio. Incansablemente, inventaba ingeniosos inventos. Un día, ideó un increíble instrumento: ¡un imán inmenso capaz de atraer instantáneamente objetos! Inmediatamente, la isla se llenó de impresionados habitantes. Impulsado por la curiosidad, Ignacio inició una investigación, iluminando los misterios que invadían su mente. ¡Fue una historia inolvidable en la isla de la letra "I"!</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Comic Sans MS" w:cs="Comic Sans MS" w:eastAsia="Comic Sans MS" w:hAnsi="Comic Sans M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before="300" w:lineRule="auto"/>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4"/>
          <w:szCs w:val="24"/>
          <w:rtl w:val="0"/>
        </w:rPr>
        <w:t xml:space="preserve">En un imponente castillo en las alturas, el ilustre rey Iván reunía a sus invitados para una cena inolvidable. En la mesa, platos llenos de exquisitos manjares: ingredientes únicos traídos de tierras lejanas. Se sirvieron platos de ígnea carne, ensaladas de iridiscentes colores y una irresistible tarta de frutos silvestres. Los músicos interpretaron melodías inspiradoras, inundando el ambiente con armonías infinitas. La velada se convirtió en un instante inolvidable para todos los presentes.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